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B" w:rsidRDefault="00CC004B" w:rsidP="007E0034">
      <w:pPr>
        <w:ind w:left="-187" w:right="-764"/>
        <w:rPr>
          <w:rFonts w:ascii="Calibri" w:hAnsi="Calibri"/>
          <w:b/>
        </w:rPr>
      </w:pPr>
    </w:p>
    <w:tbl>
      <w:tblPr>
        <w:tblStyle w:val="Grigliatabella"/>
        <w:tblW w:w="0" w:type="auto"/>
        <w:tblInd w:w="2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AB4CFF" w:rsidTr="00AB4CFF">
        <w:tc>
          <w:tcPr>
            <w:tcW w:w="1809" w:type="dxa"/>
          </w:tcPr>
          <w:p w:rsidR="00AB4CFF" w:rsidRDefault="00AB4CFF" w:rsidP="006B0134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0D7D6CD7" wp14:editId="1FC5275C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AB4CFF" w:rsidRDefault="00AB4CFF" w:rsidP="006B0134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</w:t>
            </w:r>
          </w:p>
          <w:p w:rsidR="00AB4CFF" w:rsidRPr="00D964BB" w:rsidRDefault="00AB4CFF" w:rsidP="006B0134">
            <w:pPr>
              <w:jc w:val="center"/>
              <w:rPr>
                <w:rFonts w:ascii="Comic Sans MS" w:hAnsi="Comic Sans MS"/>
                <w:b/>
                <w:i/>
                <w:iCs/>
                <w:lang w:val="en-US" w:bidi="en-US"/>
              </w:rPr>
            </w:pPr>
            <w:r w:rsidRPr="00D964BB">
              <w:rPr>
                <w:rFonts w:ascii="Comic Sans MS" w:hAnsi="Comic Sans MS"/>
                <w:b/>
                <w:i/>
                <w:iCs/>
                <w:lang w:val="en-US" w:bidi="en-US"/>
              </w:rPr>
              <w:t>“</w:t>
            </w:r>
            <w:r>
              <w:rPr>
                <w:rFonts w:ascii="Comic Sans MS" w:hAnsi="Comic Sans MS"/>
                <w:b/>
                <w:i/>
                <w:iCs/>
                <w:lang w:val="en-US" w:bidi="en-US"/>
              </w:rPr>
              <w:t>G.</w:t>
            </w:r>
            <w:r w:rsidRPr="00D964BB">
              <w:rPr>
                <w:rFonts w:ascii="Comic Sans MS" w:hAnsi="Comic Sans MS"/>
                <w:b/>
                <w:i/>
                <w:iCs/>
                <w:lang w:val="en-US" w:bidi="en-US"/>
              </w:rPr>
              <w:t>CAIATI – DON TONINO BELLO”</w:t>
            </w:r>
          </w:p>
          <w:p w:rsidR="00AB4CFF" w:rsidRPr="00D964BB" w:rsidRDefault="00AB4CFF" w:rsidP="006B0134">
            <w:pPr>
              <w:jc w:val="center"/>
              <w:rPr>
                <w:rFonts w:ascii="Comic Sans MS" w:hAnsi="Comic Sans MS"/>
                <w:b/>
                <w:iCs/>
                <w:sz w:val="18"/>
                <w:szCs w:val="18"/>
                <w:lang w:val="en-US" w:bidi="en-US"/>
              </w:rPr>
            </w:pPr>
            <w:r w:rsidRPr="00D964BB">
              <w:rPr>
                <w:rFonts w:ascii="Comic Sans MS" w:hAnsi="Comic Sans MS"/>
                <w:b/>
                <w:iCs/>
                <w:sz w:val="18"/>
                <w:szCs w:val="18"/>
                <w:lang w:val="en-US" w:bidi="en-US"/>
              </w:rPr>
              <w:t>BITONTO - PALOMBAIO – MARIOTTO</w:t>
            </w:r>
          </w:p>
          <w:p w:rsidR="00AB4CFF" w:rsidRPr="009A7744" w:rsidRDefault="00AB4CFF" w:rsidP="006B0134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:rsidR="00AB4CFF" w:rsidRPr="008C2D62" w:rsidRDefault="00AB4CFF" w:rsidP="006B0134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:rsidR="00AB4CFF" w:rsidRPr="008C2D62" w:rsidRDefault="00AB4CFF" w:rsidP="006B0134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:rsidR="00AB4CFF" w:rsidRPr="00D964BB" w:rsidRDefault="00AB4CFF" w:rsidP="006B0134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- </w:t>
            </w: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:rsidR="00AB4CFF" w:rsidRDefault="00AB4CFF" w:rsidP="006B0134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983B130" wp14:editId="7C316430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04B" w:rsidRDefault="00CC004B" w:rsidP="00AB4CFF">
      <w:pPr>
        <w:ind w:left="-187" w:right="-764"/>
        <w:rPr>
          <w:rFonts w:ascii="Calibri" w:hAnsi="Calibri"/>
          <w:b/>
        </w:rPr>
      </w:pPr>
    </w:p>
    <w:p w:rsidR="00CC004B" w:rsidRDefault="00CC004B" w:rsidP="007E0034">
      <w:pPr>
        <w:ind w:left="-187" w:right="-764"/>
        <w:rPr>
          <w:rFonts w:ascii="Calibri" w:hAnsi="Calibri"/>
          <w:b/>
        </w:rPr>
      </w:pPr>
    </w:p>
    <w:p w:rsidR="00CC004B" w:rsidRDefault="00CC004B" w:rsidP="007E0034">
      <w:pPr>
        <w:ind w:left="-187" w:right="-764"/>
        <w:rPr>
          <w:rFonts w:ascii="Calibri" w:hAnsi="Calibri"/>
          <w:b/>
        </w:rPr>
      </w:pPr>
    </w:p>
    <w:p w:rsidR="00CC004B" w:rsidRDefault="00CC004B" w:rsidP="007E0034">
      <w:pPr>
        <w:ind w:left="-187" w:right="-764"/>
        <w:rPr>
          <w:rFonts w:ascii="Calibri" w:hAnsi="Calibri"/>
          <w:b/>
        </w:rPr>
      </w:pPr>
    </w:p>
    <w:p w:rsidR="007E0034" w:rsidRDefault="0083431A" w:rsidP="007E003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SCUOLA </w:t>
      </w:r>
      <w:proofErr w:type="gramStart"/>
      <w:r>
        <w:rPr>
          <w:rFonts w:ascii="Calibri" w:hAnsi="Calibri"/>
          <w:b/>
        </w:rPr>
        <w:t>PRIMARIA</w:t>
      </w:r>
      <w:r w:rsidR="006102E2" w:rsidRPr="00973AA9">
        <w:rPr>
          <w:rFonts w:ascii="Calibri" w:hAnsi="Calibri"/>
          <w:b/>
        </w:rPr>
        <w:t xml:space="preserve"> </w:t>
      </w:r>
      <w:r w:rsidR="009F4914" w:rsidRPr="00973AA9">
        <w:rPr>
          <w:rFonts w:ascii="Calibri" w:hAnsi="Calibri"/>
          <w:b/>
        </w:rPr>
        <w:t xml:space="preserve"> _</w:t>
      </w:r>
      <w:proofErr w:type="gramEnd"/>
      <w:r w:rsidR="009F4914" w:rsidRPr="00973AA9">
        <w:rPr>
          <w:rFonts w:ascii="Calibri" w:hAnsi="Calibri"/>
          <w:b/>
        </w:rPr>
        <w:t>______</w:t>
      </w:r>
      <w:r w:rsidR="007E0034" w:rsidRPr="00973AA9">
        <w:rPr>
          <w:rFonts w:ascii="Calibri" w:hAnsi="Calibri"/>
          <w:b/>
        </w:rPr>
        <w:t>__________</w:t>
      </w:r>
      <w:r w:rsidR="009F4914" w:rsidRPr="00973AA9">
        <w:rPr>
          <w:rFonts w:ascii="Calibri" w:hAnsi="Calibri"/>
          <w:b/>
        </w:rPr>
        <w:t>________</w:t>
      </w:r>
      <w:r w:rsidR="0094324F" w:rsidRPr="00973AA9">
        <w:rPr>
          <w:rFonts w:ascii="Calibri" w:hAnsi="Calibri"/>
          <w:b/>
        </w:rPr>
        <w:t>__</w:t>
      </w:r>
      <w:r w:rsidR="009F4914" w:rsidRPr="00973AA9">
        <w:rPr>
          <w:rFonts w:ascii="Calibri" w:hAnsi="Calibri"/>
          <w:b/>
        </w:rPr>
        <w:t>_</w:t>
      </w:r>
      <w:r w:rsidR="007F43BB" w:rsidRPr="00973AA9">
        <w:rPr>
          <w:rFonts w:ascii="Calibri" w:hAnsi="Calibri"/>
          <w:b/>
        </w:rPr>
        <w:t xml:space="preserve"> </w:t>
      </w:r>
    </w:p>
    <w:p w:rsidR="00CC004B" w:rsidRPr="00973AA9" w:rsidRDefault="00CC004B" w:rsidP="007E0034">
      <w:pPr>
        <w:ind w:left="-187" w:right="-764"/>
        <w:rPr>
          <w:rFonts w:ascii="Calibri" w:hAnsi="Calibri"/>
          <w:b/>
        </w:rPr>
      </w:pPr>
    </w:p>
    <w:p w:rsidR="00C5342A" w:rsidRDefault="00E174AC" w:rsidP="002C33F7">
      <w:pPr>
        <w:ind w:right="-31"/>
        <w:jc w:val="center"/>
        <w:rPr>
          <w:rFonts w:ascii="Calibri" w:hAnsi="Calibri"/>
          <w:b/>
          <w:sz w:val="22"/>
          <w:szCs w:val="22"/>
        </w:rPr>
      </w:pPr>
      <w:r w:rsidRPr="00090BE2">
        <w:rPr>
          <w:rFonts w:ascii="Calibri" w:hAnsi="Calibri"/>
          <w:b/>
          <w:sz w:val="22"/>
          <w:szCs w:val="22"/>
        </w:rPr>
        <w:t>SCHEDA RIASSUNTIVA</w:t>
      </w:r>
      <w:r w:rsidR="00A36F09" w:rsidRPr="00090BE2">
        <w:rPr>
          <w:rFonts w:ascii="Calibri" w:hAnsi="Calibri"/>
          <w:b/>
          <w:sz w:val="22"/>
          <w:szCs w:val="22"/>
        </w:rPr>
        <w:t xml:space="preserve"> </w:t>
      </w:r>
      <w:r w:rsidR="009F4914" w:rsidRPr="00090BE2">
        <w:rPr>
          <w:rFonts w:ascii="Calibri" w:hAnsi="Calibri"/>
          <w:b/>
          <w:sz w:val="22"/>
          <w:szCs w:val="22"/>
        </w:rPr>
        <w:t>DEI LIBRI DI TESTO</w:t>
      </w:r>
      <w:r w:rsidR="007F43BB" w:rsidRPr="00090BE2">
        <w:rPr>
          <w:rFonts w:ascii="Calibri" w:hAnsi="Calibri"/>
          <w:b/>
          <w:sz w:val="22"/>
          <w:szCs w:val="22"/>
        </w:rPr>
        <w:t xml:space="preserve"> </w:t>
      </w:r>
      <w:r w:rsidR="00A620FD" w:rsidRPr="00090BE2">
        <w:rPr>
          <w:rFonts w:ascii="Calibri" w:hAnsi="Calibri"/>
          <w:b/>
          <w:sz w:val="22"/>
          <w:szCs w:val="22"/>
        </w:rPr>
        <w:t xml:space="preserve">ADOTTATI </w:t>
      </w:r>
      <w:r w:rsidR="009F4914" w:rsidRPr="00090BE2">
        <w:rPr>
          <w:rFonts w:ascii="Calibri" w:hAnsi="Calibri"/>
          <w:b/>
          <w:sz w:val="22"/>
          <w:szCs w:val="22"/>
        </w:rPr>
        <w:t xml:space="preserve">PER L’ANNO </w:t>
      </w:r>
      <w:r w:rsidR="00AE7749">
        <w:rPr>
          <w:rFonts w:ascii="Calibri" w:hAnsi="Calibri"/>
          <w:b/>
          <w:sz w:val="22"/>
          <w:szCs w:val="22"/>
        </w:rPr>
        <w:t xml:space="preserve">SCOLASTICO </w:t>
      </w:r>
      <w:r w:rsidR="00BA2216">
        <w:rPr>
          <w:rFonts w:ascii="Calibri" w:hAnsi="Calibri"/>
          <w:b/>
          <w:sz w:val="22"/>
          <w:szCs w:val="22"/>
        </w:rPr>
        <w:t>2025/2026</w:t>
      </w:r>
      <w:bookmarkStart w:id="0" w:name="_GoBack"/>
      <w:bookmarkEnd w:id="0"/>
    </w:p>
    <w:p w:rsidR="00CC004B" w:rsidRPr="00090BE2" w:rsidRDefault="00CC004B" w:rsidP="002C33F7">
      <w:pPr>
        <w:ind w:right="-31"/>
        <w:jc w:val="center"/>
        <w:rPr>
          <w:rFonts w:ascii="Calibri" w:hAnsi="Calibri"/>
          <w:b/>
          <w:sz w:val="22"/>
          <w:szCs w:val="22"/>
        </w:rPr>
      </w:pPr>
    </w:p>
    <w:tbl>
      <w:tblPr>
        <w:tblW w:w="1544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7"/>
        <w:gridCol w:w="1531"/>
        <w:gridCol w:w="2711"/>
        <w:gridCol w:w="2693"/>
        <w:gridCol w:w="2891"/>
        <w:gridCol w:w="567"/>
        <w:gridCol w:w="1985"/>
        <w:gridCol w:w="794"/>
        <w:gridCol w:w="794"/>
        <w:gridCol w:w="737"/>
      </w:tblGrid>
      <w:tr w:rsidR="00FB55FF" w:rsidRPr="002D733D" w:rsidTr="00FB55F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Classe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Tipo di testo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Codice ISBN</w:t>
            </w:r>
          </w:p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Titolo</w:t>
            </w:r>
          </w:p>
          <w:p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Vol.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2D22F8" w:rsidP="00533DAD">
            <w:pPr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B55FF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Nuova </w:t>
            </w:r>
          </w:p>
          <w:p w:rsidR="002D22F8" w:rsidRPr="00533DAD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adoz</w:t>
            </w:r>
            <w:proofErr w:type="spellEnd"/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2"/>
            </w:r>
          </w:p>
          <w:p w:rsidR="002D22F8" w:rsidRPr="00533DAD" w:rsidRDefault="002D22F8" w:rsidP="00533D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 xml:space="preserve">Da </w:t>
            </w:r>
            <w:proofErr w:type="spellStart"/>
            <w:r w:rsidRPr="00533DAD">
              <w:rPr>
                <w:rFonts w:ascii="Calibri" w:hAnsi="Calibri"/>
                <w:b/>
                <w:sz w:val="20"/>
                <w:szCs w:val="20"/>
              </w:rPr>
              <w:t>acq</w:t>
            </w:r>
            <w:proofErr w:type="spellEnd"/>
            <w:r w:rsidRPr="00533DAD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533DAD">
              <w:rPr>
                <w:rFonts w:ascii="Calibri" w:hAnsi="Calibri"/>
                <w:b/>
                <w:sz w:val="20"/>
                <w:szCs w:val="20"/>
              </w:rPr>
              <w:t>Cons</w:t>
            </w:r>
            <w:proofErr w:type="spellEnd"/>
            <w:r w:rsidRPr="00533DAD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4"/>
            </w:r>
          </w:p>
        </w:tc>
      </w:tr>
      <w:tr w:rsidR="00FB55FF" w:rsidRPr="002D733D" w:rsidTr="00FB55FF">
        <w:trPr>
          <w:trHeight w:val="2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6A2071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libro della prima classe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0BE2" w:rsidRDefault="00533DAD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533DAD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(1°biennio)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tcBorders>
              <w:top w:val="single" w:sz="18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533DAD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6A207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Default="002D22F8" w:rsidP="00973AA9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71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dei linguaggi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vMerge/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22F8" w:rsidRPr="0023134F" w:rsidRDefault="002D22F8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90BE2" w:rsidRPr="002D733D" w:rsidTr="00FB55FF">
        <w:tc>
          <w:tcPr>
            <w:tcW w:w="737" w:type="dxa"/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090BE2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FFFF"/>
          </w:tcPr>
          <w:p w:rsidR="00090BE2" w:rsidRPr="0023134F" w:rsidRDefault="00090BE2" w:rsidP="00C5342A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C0BC3" w:rsidRPr="00090BE2" w:rsidRDefault="004D230A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90BE2">
        <w:rPr>
          <w:rFonts w:ascii="Calibri" w:hAnsi="Calibri"/>
          <w:sz w:val="22"/>
          <w:szCs w:val="22"/>
        </w:rPr>
        <w:t xml:space="preserve">Da allegare al </w:t>
      </w:r>
      <w:r w:rsidR="00B56940" w:rsidRPr="00090BE2">
        <w:rPr>
          <w:rFonts w:ascii="Calibri" w:hAnsi="Calibri"/>
          <w:sz w:val="22"/>
          <w:szCs w:val="22"/>
        </w:rPr>
        <w:t>verbale</w:t>
      </w:r>
      <w:r w:rsidRPr="00090BE2">
        <w:rPr>
          <w:rFonts w:ascii="Calibri" w:hAnsi="Calibri"/>
          <w:sz w:val="22"/>
          <w:szCs w:val="22"/>
        </w:rPr>
        <w:t xml:space="preserve"> del Consiglio di Interclasse di cui </w:t>
      </w:r>
      <w:r w:rsidR="002862DC" w:rsidRPr="00090BE2">
        <w:rPr>
          <w:rFonts w:ascii="Calibri" w:hAnsi="Calibri"/>
          <w:sz w:val="22"/>
          <w:szCs w:val="22"/>
        </w:rPr>
        <w:t>costituisc</w:t>
      </w:r>
      <w:r w:rsidRPr="00090BE2">
        <w:rPr>
          <w:rFonts w:ascii="Calibri" w:hAnsi="Calibri"/>
          <w:sz w:val="22"/>
          <w:szCs w:val="22"/>
        </w:rPr>
        <w:t>e parte integrante</w:t>
      </w:r>
      <w:r w:rsidR="002862DC" w:rsidRPr="00090BE2">
        <w:rPr>
          <w:rFonts w:ascii="Calibri" w:hAnsi="Calibri"/>
          <w:sz w:val="22"/>
          <w:szCs w:val="22"/>
        </w:rPr>
        <w:t>.</w:t>
      </w:r>
      <w:r w:rsidR="0023134F" w:rsidRPr="00090BE2">
        <w:rPr>
          <w:rFonts w:ascii="Calibri" w:hAnsi="Calibri"/>
          <w:sz w:val="22"/>
          <w:szCs w:val="22"/>
        </w:rPr>
        <w:t xml:space="preserve"> </w:t>
      </w:r>
      <w:r w:rsidRPr="00090BE2">
        <w:rPr>
          <w:rFonts w:ascii="Calibri" w:hAnsi="Calibri"/>
          <w:sz w:val="22"/>
          <w:szCs w:val="22"/>
        </w:rPr>
        <w:t>Nel caso in cui si adotti</w:t>
      </w:r>
      <w:r w:rsidR="00AD0417" w:rsidRPr="00090BE2">
        <w:rPr>
          <w:rFonts w:ascii="Calibri" w:hAnsi="Calibri"/>
          <w:sz w:val="22"/>
          <w:szCs w:val="22"/>
        </w:rPr>
        <w:t xml:space="preserve"> una versione </w:t>
      </w:r>
      <w:r w:rsidR="00DD6ABA" w:rsidRPr="00090BE2">
        <w:rPr>
          <w:rFonts w:ascii="Calibri" w:hAnsi="Calibri"/>
          <w:sz w:val="22"/>
          <w:szCs w:val="22"/>
        </w:rPr>
        <w:t xml:space="preserve">del sussidiario delle discipline </w:t>
      </w:r>
      <w:r w:rsidR="00AD0417" w:rsidRPr="00090BE2">
        <w:rPr>
          <w:rFonts w:ascii="Calibri" w:hAnsi="Calibri"/>
          <w:sz w:val="22"/>
          <w:szCs w:val="22"/>
        </w:rPr>
        <w:t xml:space="preserve">in più tomi devono essere indicati </w:t>
      </w:r>
      <w:r w:rsidR="00DD6ABA" w:rsidRPr="00090BE2">
        <w:rPr>
          <w:rFonts w:ascii="Calibri" w:hAnsi="Calibri"/>
          <w:sz w:val="22"/>
          <w:szCs w:val="22"/>
        </w:rPr>
        <w:t>tutti</w:t>
      </w:r>
      <w:r w:rsidR="00AD0417" w:rsidRPr="00090BE2">
        <w:rPr>
          <w:rFonts w:ascii="Calibri" w:hAnsi="Calibri"/>
          <w:sz w:val="22"/>
          <w:szCs w:val="22"/>
        </w:rPr>
        <w:t xml:space="preserve"> i codici ISBN.</w:t>
      </w:r>
    </w:p>
    <w:sectPr w:rsidR="002C0BC3" w:rsidRPr="00090BE2" w:rsidSect="00B54C6A">
      <w:footerReference w:type="default" r:id="rId11"/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A75" w:rsidRDefault="00727A75" w:rsidP="00430076">
      <w:r>
        <w:separator/>
      </w:r>
    </w:p>
  </w:endnote>
  <w:endnote w:type="continuationSeparator" w:id="0">
    <w:p w:rsidR="00727A75" w:rsidRDefault="00727A75" w:rsidP="0043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076" w:rsidRPr="00430076" w:rsidRDefault="00430076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A75" w:rsidRDefault="00727A75" w:rsidP="00430076">
      <w:r>
        <w:separator/>
      </w:r>
    </w:p>
  </w:footnote>
  <w:footnote w:type="continuationSeparator" w:id="0">
    <w:p w:rsidR="00727A75" w:rsidRDefault="00727A75" w:rsidP="00430076">
      <w:r>
        <w:continuationSeparator/>
      </w:r>
    </w:p>
  </w:footnote>
  <w:footnote w:id="1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2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</w:footnote>
  <w:footnote w:id="3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4">
    <w:p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  <w:p w:rsidR="00533DAD" w:rsidRDefault="00533DA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917"/>
    <w:multiLevelType w:val="multilevel"/>
    <w:tmpl w:val="D6EEF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5EA2"/>
    <w:multiLevelType w:val="hybridMultilevel"/>
    <w:tmpl w:val="5DCA7F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92FBC"/>
    <w:multiLevelType w:val="hybridMultilevel"/>
    <w:tmpl w:val="D6EEF1DE"/>
    <w:lvl w:ilvl="0" w:tplc="0644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A"/>
    <w:rsid w:val="0000069B"/>
    <w:rsid w:val="000268D2"/>
    <w:rsid w:val="000369BE"/>
    <w:rsid w:val="00042FA2"/>
    <w:rsid w:val="0005791B"/>
    <w:rsid w:val="000646BD"/>
    <w:rsid w:val="00083FAD"/>
    <w:rsid w:val="00090BE2"/>
    <w:rsid w:val="000C1FCC"/>
    <w:rsid w:val="000D2DF0"/>
    <w:rsid w:val="00114626"/>
    <w:rsid w:val="00123178"/>
    <w:rsid w:val="00170D26"/>
    <w:rsid w:val="00186048"/>
    <w:rsid w:val="00195C30"/>
    <w:rsid w:val="001B3CB4"/>
    <w:rsid w:val="001C63FF"/>
    <w:rsid w:val="001E0848"/>
    <w:rsid w:val="001F0B03"/>
    <w:rsid w:val="00222908"/>
    <w:rsid w:val="0023134F"/>
    <w:rsid w:val="00273465"/>
    <w:rsid w:val="00276087"/>
    <w:rsid w:val="00284B35"/>
    <w:rsid w:val="002862DC"/>
    <w:rsid w:val="0029429C"/>
    <w:rsid w:val="002A4AEA"/>
    <w:rsid w:val="002B2EA3"/>
    <w:rsid w:val="002B465E"/>
    <w:rsid w:val="002B662F"/>
    <w:rsid w:val="002C0BC3"/>
    <w:rsid w:val="002C33F7"/>
    <w:rsid w:val="002D22F8"/>
    <w:rsid w:val="002D733D"/>
    <w:rsid w:val="00307406"/>
    <w:rsid w:val="00311BE2"/>
    <w:rsid w:val="003823DA"/>
    <w:rsid w:val="003D3DA9"/>
    <w:rsid w:val="003E743D"/>
    <w:rsid w:val="003F14D3"/>
    <w:rsid w:val="003F2E2B"/>
    <w:rsid w:val="00430076"/>
    <w:rsid w:val="00433CA4"/>
    <w:rsid w:val="004441FA"/>
    <w:rsid w:val="00482773"/>
    <w:rsid w:val="004A39CE"/>
    <w:rsid w:val="004A64E7"/>
    <w:rsid w:val="004A657E"/>
    <w:rsid w:val="004C02ED"/>
    <w:rsid w:val="004C0F15"/>
    <w:rsid w:val="004C563A"/>
    <w:rsid w:val="004D230A"/>
    <w:rsid w:val="004D2931"/>
    <w:rsid w:val="005072A4"/>
    <w:rsid w:val="00525203"/>
    <w:rsid w:val="00533DAD"/>
    <w:rsid w:val="0059708A"/>
    <w:rsid w:val="005F1E16"/>
    <w:rsid w:val="006102E2"/>
    <w:rsid w:val="00613BF5"/>
    <w:rsid w:val="00632CAA"/>
    <w:rsid w:val="00670CA5"/>
    <w:rsid w:val="00676F88"/>
    <w:rsid w:val="00680B49"/>
    <w:rsid w:val="006A2071"/>
    <w:rsid w:val="006D456A"/>
    <w:rsid w:val="00704B54"/>
    <w:rsid w:val="00722BE7"/>
    <w:rsid w:val="00726540"/>
    <w:rsid w:val="00727A75"/>
    <w:rsid w:val="0074738B"/>
    <w:rsid w:val="00761EB2"/>
    <w:rsid w:val="00787607"/>
    <w:rsid w:val="00790B22"/>
    <w:rsid w:val="00794E4B"/>
    <w:rsid w:val="007E0034"/>
    <w:rsid w:val="007F43BB"/>
    <w:rsid w:val="007F46F8"/>
    <w:rsid w:val="008037F2"/>
    <w:rsid w:val="0080727A"/>
    <w:rsid w:val="0083431A"/>
    <w:rsid w:val="00850922"/>
    <w:rsid w:val="008529A1"/>
    <w:rsid w:val="008C6D3A"/>
    <w:rsid w:val="008D3E33"/>
    <w:rsid w:val="008E5CAA"/>
    <w:rsid w:val="008F2D1C"/>
    <w:rsid w:val="00907F90"/>
    <w:rsid w:val="00921A05"/>
    <w:rsid w:val="009225FA"/>
    <w:rsid w:val="00924CD2"/>
    <w:rsid w:val="0094324F"/>
    <w:rsid w:val="0094612D"/>
    <w:rsid w:val="00973AA9"/>
    <w:rsid w:val="009826DF"/>
    <w:rsid w:val="009B1780"/>
    <w:rsid w:val="009C6E2A"/>
    <w:rsid w:val="009F4914"/>
    <w:rsid w:val="00A11F8B"/>
    <w:rsid w:val="00A336BA"/>
    <w:rsid w:val="00A36F09"/>
    <w:rsid w:val="00A446D3"/>
    <w:rsid w:val="00A620FD"/>
    <w:rsid w:val="00A65616"/>
    <w:rsid w:val="00A67601"/>
    <w:rsid w:val="00A76769"/>
    <w:rsid w:val="00A84A9F"/>
    <w:rsid w:val="00A9012E"/>
    <w:rsid w:val="00AA2E6F"/>
    <w:rsid w:val="00AA61C0"/>
    <w:rsid w:val="00AB4CFF"/>
    <w:rsid w:val="00AD0417"/>
    <w:rsid w:val="00AE7749"/>
    <w:rsid w:val="00AF742A"/>
    <w:rsid w:val="00B54C6A"/>
    <w:rsid w:val="00B56940"/>
    <w:rsid w:val="00B64EEE"/>
    <w:rsid w:val="00B9043C"/>
    <w:rsid w:val="00BA0D21"/>
    <w:rsid w:val="00BA2216"/>
    <w:rsid w:val="00BA4021"/>
    <w:rsid w:val="00BA6784"/>
    <w:rsid w:val="00BB1880"/>
    <w:rsid w:val="00BC789C"/>
    <w:rsid w:val="00BC7C24"/>
    <w:rsid w:val="00BF71EC"/>
    <w:rsid w:val="00C36A01"/>
    <w:rsid w:val="00C5342A"/>
    <w:rsid w:val="00C53FF2"/>
    <w:rsid w:val="00C7036A"/>
    <w:rsid w:val="00C8309A"/>
    <w:rsid w:val="00C9288D"/>
    <w:rsid w:val="00CA3656"/>
    <w:rsid w:val="00CC004B"/>
    <w:rsid w:val="00CC147F"/>
    <w:rsid w:val="00CC3833"/>
    <w:rsid w:val="00CC6A64"/>
    <w:rsid w:val="00D11317"/>
    <w:rsid w:val="00D319F6"/>
    <w:rsid w:val="00D5055D"/>
    <w:rsid w:val="00D52AFF"/>
    <w:rsid w:val="00D54254"/>
    <w:rsid w:val="00D5467A"/>
    <w:rsid w:val="00D67E25"/>
    <w:rsid w:val="00D8655E"/>
    <w:rsid w:val="00DD6ABA"/>
    <w:rsid w:val="00DE7B56"/>
    <w:rsid w:val="00DF7C47"/>
    <w:rsid w:val="00E174AC"/>
    <w:rsid w:val="00EA21A0"/>
    <w:rsid w:val="00ED0F34"/>
    <w:rsid w:val="00EF232E"/>
    <w:rsid w:val="00EF3816"/>
    <w:rsid w:val="00F02C14"/>
    <w:rsid w:val="00F058AF"/>
    <w:rsid w:val="00F3322B"/>
    <w:rsid w:val="00F33B0B"/>
    <w:rsid w:val="00F43C54"/>
    <w:rsid w:val="00F62FBA"/>
    <w:rsid w:val="00FB11C6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4ACE9C-EF74-4F35-BC71-1EF54024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369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F4914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rsid w:val="009F4914"/>
    <w:pPr>
      <w:jc w:val="both"/>
    </w:pPr>
    <w:rPr>
      <w:szCs w:val="20"/>
    </w:rPr>
  </w:style>
  <w:style w:type="character" w:styleId="Collegamentoipertestuale">
    <w:name w:val="Hyperlink"/>
    <w:rsid w:val="009F49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30076"/>
    <w:rPr>
      <w:sz w:val="24"/>
      <w:szCs w:val="24"/>
    </w:rPr>
  </w:style>
  <w:style w:type="paragraph" w:styleId="Pidipagina">
    <w:name w:val="footer"/>
    <w:basedOn w:val="Normale"/>
    <w:link w:val="Pidipagina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3007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33D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DAD"/>
  </w:style>
  <w:style w:type="character" w:styleId="Rimandonotaapidipagina">
    <w:name w:val="footnote reference"/>
    <w:rsid w:val="0053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4300-CDF5-4129-9C6D-367DF315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termine della discussione il Consiglio esprime parere favorevole sulla adozione dei testi proposti e confermati come specif</vt:lpstr>
    </vt:vector>
  </TitlesOfParts>
  <Company>I.C. SAREGO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termine della discussione il Consiglio esprime parere favorevole sulla adozione dei testi proposti e confermati come specif</dc:title>
  <dc:creator>Utente</dc:creator>
  <cp:lastModifiedBy>Utente</cp:lastModifiedBy>
  <cp:revision>2</cp:revision>
  <cp:lastPrinted>2024-05-08T11:22:00Z</cp:lastPrinted>
  <dcterms:created xsi:type="dcterms:W3CDTF">2025-03-24T07:13:00Z</dcterms:created>
  <dcterms:modified xsi:type="dcterms:W3CDTF">2025-03-24T07:13:00Z</dcterms:modified>
</cp:coreProperties>
</file>